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bookmarkEnd w:id="5"/>
      <w:r>
        <w:rPr>
          <w:rFonts w:hint="eastAsia" w:ascii="Arial" w:hAnsi="Arial" w:eastAsia="宋体" w:cs="Arial"/>
          <w:b/>
          <w:color w:val="auto"/>
          <w:sz w:val="24"/>
          <w:szCs w:val="24"/>
          <w:lang w:val="en-US" w:eastAsia="zh-CN"/>
        </w:rPr>
        <w:t>R4-2503995</w:t>
      </w:r>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cs="Arial"/>
          <w:b/>
          <w:color w:val="auto"/>
          <w:sz w:val="24"/>
          <w:szCs w:val="24"/>
          <w:lang w:val="en-US" w:eastAsia="zh-CN"/>
        </w:rPr>
        <w:t>Wuhan</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China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7</w:t>
      </w:r>
      <w:r>
        <w:rPr>
          <w:rFonts w:hint="eastAsia" w:ascii="Arial" w:hAnsi="Arial" w:eastAsia="宋体" w:cs="Arial"/>
          <w:b/>
          <w:color w:val="auto"/>
          <w:sz w:val="24"/>
          <w:szCs w:val="24"/>
          <w:lang w:eastAsia="zh-CN"/>
        </w:rPr>
        <w:t xml:space="preserve">th – </w:t>
      </w:r>
      <w:r>
        <w:rPr>
          <w:rFonts w:hint="eastAsia" w:ascii="Arial" w:hAnsi="Arial" w:cs="Arial"/>
          <w:b/>
          <w:color w:val="auto"/>
          <w:sz w:val="24"/>
          <w:szCs w:val="24"/>
          <w:lang w:val="en-US" w:eastAsia="zh-CN"/>
        </w:rPr>
        <w:t>11th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April</w:t>
      </w:r>
      <w:r>
        <w:rPr>
          <w:rFonts w:hint="eastAsia" w:ascii="Arial" w:hAnsi="Arial" w:eastAsia="宋体" w:cs="Arial"/>
          <w:b/>
          <w:color w:val="auto"/>
          <w:sz w:val="24"/>
          <w:szCs w:val="24"/>
          <w:lang w:eastAsia="zh-CN"/>
        </w:rPr>
        <w:t>,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7.18.2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eastAsia"/>
          <w:szCs w:val="22"/>
        </w:rPr>
      </w:pPr>
      <w:r>
        <w:rPr>
          <w:rFonts w:hint="eastAsia"/>
          <w:szCs w:val="22"/>
          <w:lang w:val="en-US" w:eastAsia="zh-CN"/>
        </w:rPr>
        <w:t xml:space="preserve">In this contribution, we give some initial discussions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and intra-cell inter-user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we all know, co-channel inter-cell and intra-cell inter-user interference cancellation performance requirements were introduced in Rel-17. And in Rel-18, RAN4 introduced 8Rx demodulation requirements for PDSCH and CSI performance. With 8Rx, larger performance gain can be verified, due to larger spatial domain freedom compared to 2/4Rx. As a consequence, from demodulation perspective, there are more benefits to define UE performance requirements for 8Rx CPE/FWA/vehicle/industrial devices under interference scenarios.</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1-1 General</w:t>
      </w:r>
    </w:p>
    <w:p>
      <w:pPr>
        <w:rPr>
          <w:rFonts w:hint="eastAsia"/>
          <w:b/>
          <w:highlight w:val="none"/>
          <w:u w:val="single"/>
        </w:rPr>
      </w:pPr>
      <w:r>
        <w:rPr>
          <w:rFonts w:hint="eastAsia"/>
          <w:b/>
          <w:highlight w:val="none"/>
          <w:u w:val="single"/>
        </w:rPr>
        <w:t>Definition of MMSE-IRC receiver capability for 8Rx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Cs/>
                <w:sz w:val="21"/>
                <w:szCs w:val="21"/>
                <w:lang w:val="en-US" w:eastAsia="zh-CN"/>
              </w:rPr>
            </w:pPr>
            <w:bookmarkStart w:id="3" w:name="_Hlk190859787"/>
            <w:r>
              <w:rPr>
                <w:rFonts w:hint="default"/>
                <w:iCs/>
                <w:sz w:val="21"/>
                <w:szCs w:val="21"/>
                <w:lang w:val="en-US" w:eastAsia="zh-CN"/>
              </w:rPr>
              <w:t>Agreement:</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If agreed to change the receiver definition, it also needs to be changed in Rel-18 maintenance.</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If receiver definition is agreed to be changed, an LS will be sent to RAN2 for updating TS38.306.</w:t>
            </w:r>
          </w:p>
          <w:bookmarkEnd w:id="3"/>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Cs/>
                <w:sz w:val="21"/>
                <w:szCs w:val="21"/>
                <w:lang w:val="en-US" w:eastAsia="zh-CN"/>
              </w:rPr>
            </w:pPr>
            <w:r>
              <w:rPr>
                <w:rFonts w:hint="default"/>
                <w:iCs/>
                <w:sz w:val="21"/>
                <w:szCs w:val="21"/>
                <w:lang w:val="en-US" w:eastAsia="zh-CN"/>
              </w:rPr>
              <w:t>Proposals:</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 xml:space="preserve">Option 1: </w:t>
            </w:r>
            <w:r>
              <w:rPr>
                <w:rFonts w:hint="default"/>
                <w:sz w:val="21"/>
                <w:szCs w:val="21"/>
                <w:lang w:val="en-US" w:eastAsia="zh-CN"/>
              </w:rPr>
              <w:br w:type="textWrapping"/>
            </w:r>
            <w:r>
              <w:rPr>
                <w:rFonts w:hint="default" w:eastAsia="宋体"/>
                <w:sz w:val="21"/>
                <w:szCs w:val="21"/>
                <w:lang w:val="en-US" w:eastAsia="zh-CN"/>
              </w:rPr>
              <w:t>Redefine the simplified and baseline receiver definitions in 38.101-4 section 3.1 to the following:</w:t>
            </w:r>
            <w:r>
              <w:rPr>
                <w:rFonts w:hint="default" w:eastAsia="宋体"/>
                <w:sz w:val="21"/>
                <w:szCs w:val="21"/>
                <w:lang w:val="en-US" w:eastAsia="zh-CN"/>
              </w:rPr>
              <w:br w:type="textWrapping"/>
            </w:r>
            <w:r>
              <w:rPr>
                <w:rFonts w:hint="default" w:eastAsia="宋体"/>
                <w:sz w:val="21"/>
                <w:szCs w:val="21"/>
                <w:lang w:val="en-US" w:eastAsia="zh-CN"/>
              </w:rPr>
              <w:t>- Baseline 8Rx Receiver: 8Rx receivers for MIMO transmissions with support of up to 8 layers with joint 8Rx MIMO detector.</w:t>
            </w:r>
            <w:r>
              <w:rPr>
                <w:rFonts w:hint="default" w:eastAsia="宋体"/>
                <w:sz w:val="21"/>
                <w:szCs w:val="21"/>
                <w:lang w:val="en-US" w:eastAsia="zh-CN"/>
              </w:rPr>
              <w:br w:type="textWrapping"/>
            </w:r>
            <w:r>
              <w:rPr>
                <w:rFonts w:hint="default" w:eastAsia="宋体"/>
                <w:sz w:val="21"/>
                <w:szCs w:val="21"/>
                <w:lang w:val="en-US" w:eastAsia="zh-CN"/>
              </w:rPr>
              <w:t>- Simplified 8Rx Receiver: 8Rx receivers for MIMO transmissions with support of only up to 4 layers with two joint 4Rx MIMO detectors.</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en-US" w:eastAsia="zh-CN"/>
              </w:rPr>
            </w:pPr>
            <w:r>
              <w:rPr>
                <w:rFonts w:hint="default"/>
                <w:sz w:val="21"/>
                <w:szCs w:val="21"/>
                <w:lang w:val="en-US" w:eastAsia="zh-CN"/>
              </w:rPr>
              <w:t xml:space="preserve">Option 2: </w:t>
            </w:r>
            <w:r>
              <w:rPr>
                <w:rFonts w:hint="default"/>
                <w:sz w:val="21"/>
                <w:szCs w:val="21"/>
                <w:lang w:val="en-US" w:eastAsia="zh-CN"/>
              </w:rPr>
              <w:br w:type="textWrapping"/>
            </w:r>
            <w:r>
              <w:rPr>
                <w:rFonts w:hint="default" w:eastAsia="宋体"/>
                <w:sz w:val="21"/>
                <w:szCs w:val="21"/>
                <w:lang w:val="en-US" w:eastAsia="zh-CN"/>
              </w:rPr>
              <w:t>Redefine the simplified and baseline receiver definitions in 38.101-4 section 3.1 to the following:</w:t>
            </w:r>
            <w:r>
              <w:rPr>
                <w:rFonts w:hint="default"/>
                <w:sz w:val="21"/>
                <w:szCs w:val="21"/>
                <w:lang w:val="en-US" w:eastAsia="zh-CN"/>
              </w:rPr>
              <w:br w:type="textWrapping"/>
            </w:r>
            <w:r>
              <w:rPr>
                <w:rFonts w:hint="default"/>
                <w:sz w:val="21"/>
                <w:szCs w:val="21"/>
                <w:lang w:val="en-US" w:eastAsia="zh-CN"/>
              </w:rPr>
              <w:t>- Baseline 8Rx MMSE-IRC Receiver: 8Rx MMSE-IRC receivers for MIMO transmissions with support of up to 8 layers with joint 8Rx MIMO detector.</w:t>
            </w:r>
            <w:r>
              <w:rPr>
                <w:rFonts w:hint="default"/>
                <w:sz w:val="21"/>
                <w:szCs w:val="21"/>
                <w:lang w:val="en-US" w:eastAsia="zh-CN"/>
              </w:rPr>
              <w:br w:type="textWrapping"/>
            </w:r>
            <w:r>
              <w:rPr>
                <w:rFonts w:hint="default"/>
                <w:sz w:val="21"/>
                <w:szCs w:val="21"/>
                <w:lang w:val="en-US" w:eastAsia="zh-CN"/>
              </w:rPr>
              <w:t>- Simplified 8Rx MMSE-IRC Receiver: 8Rx MMSE-IRC receivers for MIMO transmissions with support of only up to 4 layers with two joint 4Rx MIMO detectors.</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sz w:val="21"/>
                <w:szCs w:val="21"/>
                <w:lang w:val="en-US" w:eastAsia="zh-CN"/>
              </w:rPr>
            </w:pPr>
            <w:r>
              <w:rPr>
                <w:rFonts w:hint="default"/>
                <w:sz w:val="21"/>
                <w:szCs w:val="21"/>
                <w:lang w:val="en-US" w:eastAsia="zh-CN"/>
              </w:rPr>
              <w:t xml:space="preserve">Option 3: </w:t>
            </w:r>
            <w:r>
              <w:rPr>
                <w:rFonts w:hint="default"/>
                <w:sz w:val="21"/>
                <w:szCs w:val="21"/>
                <w:lang w:val="en-US" w:eastAsia="zh-CN"/>
              </w:rPr>
              <w:br w:type="textWrapping"/>
            </w:r>
            <w:r>
              <w:rPr>
                <w:rFonts w:hint="default" w:eastAsia="宋体"/>
                <w:sz w:val="21"/>
                <w:szCs w:val="21"/>
                <w:lang w:val="en-US" w:eastAsia="zh-CN"/>
              </w:rPr>
              <w:t>Not to introduce new UE capability in Rel-19 or to update the existing Rel-18 UE capability definition. Instead, clearly state in the applicability rule that the new Rel-19 requirements under MU-MIMO are applicable for UE declares supporting SU-MIMO 8Rx receiver capability</w:t>
            </w:r>
          </w:p>
          <w:p>
            <w:pPr>
              <w:pStyle w:val="33"/>
              <w:keepNext w:val="0"/>
              <w:keepLines w:val="0"/>
              <w:widowControl/>
              <w:numPr>
                <w:ilvl w:val="0"/>
                <w:numId w:val="0"/>
              </w:numPr>
              <w:suppressLineNumbers w:val="0"/>
              <w:overflowPunct/>
              <w:autoSpaceDE/>
              <w:autoSpaceDN/>
              <w:adjustRightInd/>
              <w:spacing w:before="0" w:beforeAutospacing="0" w:after="120" w:afterAutospacing="0"/>
              <w:ind w:left="660" w:leftChars="0" w:right="0" w:rightChars="0"/>
              <w:textAlignment w:val="auto"/>
              <w:rPr>
                <w:rFonts w:hint="default"/>
                <w:sz w:val="21"/>
                <w:szCs w:val="21"/>
                <w:lang w:val="en-US" w:eastAsia="zh-CN"/>
              </w:rPr>
            </w:pP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In Rel-18, RAN4 defined simplified receiver for 8Rx CPE/FWA/vehicle/industrial devices under SU-MIMO scenario without inter or intra interference. Also, to support this receiver, RAN4 defined a UE capability to describe this feature, 8Rx receivers for SU-MIMO transmissions with support of only up to 4 layers with two joint 4Rx MIMO detectors[3]. And now in Rel-19, RAN4 extended the interference cancellation scenario to MU-MIMO, which means RAN4 needs to consider the simplified receiver for MU-MIMO scenario. As illustrated in above, RAN4 needs to consider how to capture the instruction in the specification to support this feature under MU-MIMO scenario. </w:t>
      </w:r>
    </w:p>
    <w:p>
      <w:pPr>
        <w:widowControl w:val="0"/>
        <w:spacing w:beforeLines="100" w:afterLines="0" w:line="240" w:lineRule="auto"/>
        <w:jc w:val="both"/>
        <w:rPr>
          <w:rFonts w:hint="default"/>
          <w:sz w:val="21"/>
          <w:szCs w:val="21"/>
          <w:lang w:val="en-US" w:eastAsia="zh-CN"/>
        </w:rPr>
      </w:pPr>
      <w:r>
        <w:rPr>
          <w:rFonts w:hint="eastAsia" w:cs="Times New Roman"/>
          <w:kern w:val="2"/>
          <w:sz w:val="21"/>
          <w:lang w:val="en-US" w:eastAsia="zh-CN" w:bidi="ar-SA"/>
        </w:rPr>
        <w:t>As describe in above candidate options, RAN4 considered different methods to capture the detailed illustrations. Firstly, we think that introduce a new capabilities is not necessary in this feature. In Rel-18, RAN4 introduced a capability to support simplified receiver. Actually, this capability doesn</w:t>
      </w:r>
      <w:r>
        <w:rPr>
          <w:rFonts w:hint="default" w:cs="Times New Roman"/>
          <w:kern w:val="2"/>
          <w:sz w:val="21"/>
          <w:lang w:val="en-US" w:eastAsia="zh-CN" w:bidi="ar-SA"/>
        </w:rPr>
        <w:t>’</w:t>
      </w:r>
      <w:r>
        <w:rPr>
          <w:rFonts w:hint="eastAsia" w:cs="Times New Roman"/>
          <w:kern w:val="2"/>
          <w:sz w:val="21"/>
          <w:lang w:val="en-US" w:eastAsia="zh-CN" w:bidi="ar-SA"/>
        </w:rPr>
        <w:t xml:space="preserve">t need to report to BS side, which only serves to make a difference between baseline and simplified receivers. If RAN4 continues to introduce a new capability, we think too many useless signalling is introduced in specification. Therefore, we prefer to consider redefine the simplified and baseline receiver definitions in </w:t>
      </w:r>
      <w:r>
        <w:rPr>
          <w:rFonts w:hint="default"/>
          <w:sz w:val="21"/>
          <w:szCs w:val="21"/>
          <w:lang w:val="en-US"/>
        </w:rPr>
        <w:t>38.101-4 section 3.1</w:t>
      </w:r>
      <w:r>
        <w:rPr>
          <w:rFonts w:hint="eastAsia"/>
          <w:sz w:val="21"/>
          <w:szCs w:val="21"/>
          <w:lang w:val="en-US" w:eastAsia="zh-CN"/>
        </w:rPr>
        <w:t>. 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Redefine the simplified and baseline receiver definitions in 38.101-4 section 3.1 to the following:</w:t>
      </w:r>
    </w:p>
    <w:p>
      <w:pPr>
        <w:widowControl w:val="0"/>
        <w:spacing w:beforeLines="100" w:afterLines="0" w:line="240" w:lineRule="auto"/>
        <w:ind w:leftChars="100"/>
        <w:jc w:val="both"/>
        <w:rPr>
          <w:rFonts w:hint="eastAsia"/>
          <w:b/>
          <w:bCs/>
          <w:i/>
          <w:iCs/>
          <w:szCs w:val="21"/>
          <w:lang w:val="en-US" w:eastAsia="zh-CN"/>
        </w:rPr>
      </w:pPr>
      <w:r>
        <w:rPr>
          <w:rFonts w:hint="eastAsia"/>
          <w:b/>
          <w:bCs/>
          <w:i/>
          <w:iCs/>
          <w:szCs w:val="21"/>
          <w:lang w:val="en-US" w:eastAsia="zh-CN"/>
        </w:rPr>
        <w:t>- Baseline 8Rx Receiver: 8Rx receivers for MIMO transmissions with support of up to 8 layers with joint 8Rx MIMO detector.</w:t>
      </w:r>
      <w:r>
        <w:rPr>
          <w:rFonts w:hint="eastAsia"/>
          <w:b/>
          <w:bCs/>
          <w:i/>
          <w:iCs/>
          <w:szCs w:val="21"/>
          <w:lang w:val="en-US" w:eastAsia="zh-CN"/>
        </w:rPr>
        <w:br w:type="textWrapping"/>
      </w:r>
      <w:r>
        <w:rPr>
          <w:rFonts w:hint="eastAsia"/>
          <w:b/>
          <w:bCs/>
          <w:i/>
          <w:iCs/>
          <w:szCs w:val="21"/>
          <w:lang w:val="en-US" w:eastAsia="zh-CN"/>
        </w:rPr>
        <w:t>- Simplified 8Rx Receiver: 8Rx receivers for MIMO transmissions with support of only up to 4 layers with two joint 4Rx MIMO detectors.</w:t>
      </w:r>
    </w:p>
    <w:p>
      <w:pPr>
        <w:widowControl w:val="0"/>
        <w:spacing w:beforeLines="100" w:afterLines="0" w:line="240" w:lineRule="auto"/>
        <w:jc w:val="both"/>
        <w:rPr>
          <w:rFonts w:hint="eastAsia"/>
          <w:b/>
          <w:bCs/>
          <w:i/>
          <w:iCs/>
          <w:szCs w:val="21"/>
          <w:lang w:val="en-US" w:eastAsia="zh-CN"/>
        </w:rPr>
      </w:pPr>
    </w:p>
    <w:p>
      <w:pPr>
        <w:rPr>
          <w:rFonts w:hint="eastAsia"/>
          <w:b/>
          <w:highlight w:val="none"/>
          <w:u w:val="single"/>
          <w:lang w:val="en-US"/>
        </w:rPr>
      </w:pPr>
      <w:r>
        <w:rPr>
          <w:rFonts w:hint="eastAsia"/>
          <w:b/>
          <w:highlight w:val="none"/>
          <w:u w:val="single"/>
          <w:lang w:val="en-US"/>
        </w:rPr>
        <w:t>8Rx UE MMSE-IRC receiver coverage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Cs/>
                <w:sz w:val="21"/>
                <w:szCs w:val="21"/>
                <w:lang w:val="en-US" w:eastAsia="zh-CN"/>
              </w:rPr>
            </w:pPr>
            <w:r>
              <w:rPr>
                <w:rFonts w:hint="default"/>
                <w:iCs/>
                <w:sz w:val="21"/>
                <w:szCs w:val="21"/>
                <w:lang w:val="en-US" w:eastAsia="zh-CN"/>
              </w:rPr>
              <w:t>Agreement:</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Criteria for decision if one or two sets of PDSCH requirements are to be introduced:</w:t>
            </w:r>
            <w:r>
              <w:rPr>
                <w:rFonts w:hint="default"/>
                <w:iCs/>
                <w:sz w:val="21"/>
                <w:szCs w:val="21"/>
                <w:lang w:val="en-US" w:eastAsia="zh-CN"/>
              </w:rPr>
              <w:br w:type="textWrapping"/>
            </w:r>
            <w:r>
              <w:rPr>
                <w:rFonts w:hint="default"/>
                <w:iCs/>
                <w:sz w:val="21"/>
                <w:szCs w:val="21"/>
                <w:lang w:val="en-US" w:eastAsia="zh-CN"/>
              </w:rPr>
              <w:t>- Secure the span is &lt;=2.5 dB for each receiver type by removal of outliers</w:t>
            </w:r>
            <w:r>
              <w:rPr>
                <w:rFonts w:hint="default"/>
                <w:iCs/>
                <w:sz w:val="21"/>
                <w:szCs w:val="21"/>
                <w:lang w:val="en-US" w:eastAsia="zh-CN"/>
              </w:rPr>
              <w:br w:type="textWrapping"/>
            </w:r>
            <w:r>
              <w:rPr>
                <w:rFonts w:hint="default"/>
                <w:iCs/>
                <w:sz w:val="21"/>
                <w:szCs w:val="21"/>
                <w:lang w:val="en-US" w:eastAsia="zh-CN"/>
              </w:rPr>
              <w:t>- If difference in the average of each receiver type for a specific configuration is &gt; [TBD:limit] then define two sets of requirements for the specific configuration.</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Further discuss the actual value for the [limit].</w:t>
            </w:r>
          </w:p>
          <w:p>
            <w:pPr>
              <w:pStyle w:val="33"/>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Proposals:</w:t>
            </w:r>
          </w:p>
          <w:p>
            <w:pPr>
              <w:pStyle w:val="33"/>
              <w:keepNext w:val="0"/>
              <w:keepLines w:val="0"/>
              <w:widowControl/>
              <w:numPr>
                <w:ilvl w:val="2"/>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Option 1:</w:t>
            </w:r>
            <w:r>
              <w:rPr>
                <w:rFonts w:hint="default"/>
                <w:iCs/>
                <w:sz w:val="21"/>
                <w:szCs w:val="21"/>
                <w:lang w:val="en-US" w:eastAsia="zh-CN"/>
              </w:rPr>
              <w:br w:type="textWrapping"/>
            </w:r>
            <w:r>
              <w:rPr>
                <w:rFonts w:hint="default"/>
                <w:iCs/>
                <w:sz w:val="21"/>
                <w:szCs w:val="21"/>
                <w:lang w:val="en-US" w:eastAsia="zh-CN"/>
              </w:rPr>
              <w:t>Set [limit] to 0.5dB</w:t>
            </w:r>
          </w:p>
          <w:p>
            <w:pPr>
              <w:pStyle w:val="33"/>
              <w:keepNext w:val="0"/>
              <w:keepLines w:val="0"/>
              <w:widowControl/>
              <w:numPr>
                <w:ilvl w:val="2"/>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Option 2:</w:t>
            </w:r>
            <w:r>
              <w:rPr>
                <w:rFonts w:hint="default"/>
                <w:iCs/>
                <w:sz w:val="21"/>
                <w:szCs w:val="21"/>
                <w:lang w:val="en-US" w:eastAsia="zh-CN"/>
              </w:rPr>
              <w:br w:type="textWrapping"/>
            </w:r>
            <w:r>
              <w:rPr>
                <w:rFonts w:hint="default"/>
                <w:iCs/>
                <w:sz w:val="21"/>
                <w:szCs w:val="21"/>
                <w:lang w:val="en-US" w:eastAsia="zh-CN"/>
              </w:rPr>
              <w:t>Set [limit] to 1.0dB</w:t>
            </w:r>
          </w:p>
          <w:p>
            <w:pPr>
              <w:pStyle w:val="33"/>
              <w:keepNext w:val="0"/>
              <w:keepLines w:val="0"/>
              <w:widowControl/>
              <w:numPr>
                <w:ilvl w:val="2"/>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val="en-US" w:eastAsia="zh-CN"/>
              </w:rPr>
            </w:pPr>
            <w:r>
              <w:rPr>
                <w:rFonts w:hint="default"/>
                <w:iCs/>
                <w:sz w:val="21"/>
                <w:szCs w:val="21"/>
                <w:lang w:val="en-US" w:eastAsia="zh-CN"/>
              </w:rPr>
              <w:t>Option 3:</w:t>
            </w:r>
            <w:r>
              <w:rPr>
                <w:rFonts w:hint="default"/>
                <w:iCs/>
                <w:sz w:val="21"/>
                <w:szCs w:val="21"/>
                <w:lang w:val="en-US" w:eastAsia="zh-CN"/>
              </w:rPr>
              <w:br w:type="textWrapping"/>
            </w:r>
            <w:r>
              <w:rPr>
                <w:rFonts w:hint="default"/>
                <w:iCs/>
                <w:sz w:val="21"/>
                <w:szCs w:val="21"/>
                <w:lang w:val="en-US" w:eastAsia="zh-CN"/>
              </w:rPr>
              <w:t>Set [limit] to 1.2dB</w:t>
            </w:r>
          </w:p>
          <w:p>
            <w:pPr>
              <w:pStyle w:val="33"/>
              <w:keepNext w:val="0"/>
              <w:keepLines w:val="0"/>
              <w:widowControl/>
              <w:numPr>
                <w:ilvl w:val="2"/>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b/>
                <w:u w:val="single"/>
                <w:vertAlign w:val="baseline"/>
                <w:lang w:val="en-US" w:eastAsia="zh-CN"/>
              </w:rPr>
            </w:pPr>
            <w:r>
              <w:rPr>
                <w:rFonts w:hint="default"/>
                <w:iCs/>
                <w:sz w:val="21"/>
                <w:szCs w:val="21"/>
                <w:lang w:val="en-US" w:eastAsia="zh-CN"/>
              </w:rPr>
              <w:t>Other options not precluded.</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The controversial issue is that how to define a criteria to cover two sets of requirements for specific configuration in last meeting. Regarding baseline and simplified receivers, which is different implementations for baseband. From our point of view, we prefer to define separate requirements for both of them. Therefore, RAN4 needs to discuss the actual value of difference for baseline and simplified receivers, also needs to specific the value based on which calculate methods are used. In legacy requirements, RAN4 always used average SNR or SINR value among different companies. The average is one of the most commonly used indicators to describe the central tendency of a dataset, providing information on the center point or typical value of a set of data. Specifically, the average reveals the balancing point of all observation within the dataset. Generally, we also prefer to use average SNR as a threshold to measure the results of different processing. From last meeting simulation results[4], we found that the two sets results are very closely based on average SNR, about 0.9dB difference under HetNet scenario with Rank 1.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In general, we prefer to consider 1dB difference for defining two sets of requirements. At least in most scenarios, we also find a big difference in operating SNR. </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2.  Propose to prefer to consider 1dB difference for defining two sets of requirements.</w:t>
      </w:r>
    </w:p>
    <w:p>
      <w:pPr>
        <w:numPr>
          <w:ilvl w:val="1"/>
          <w:numId w:val="0"/>
        </w:numPr>
        <w:ind w:leftChars="0" w:right="210" w:rightChars="100"/>
        <w:outlineLvl w:val="1"/>
        <w:rPr>
          <w:rFonts w:hint="default"/>
          <w:b/>
          <w:bCs/>
          <w:sz w:val="24"/>
          <w:szCs w:val="24"/>
          <w:lang w:val="en-US" w:eastAsia="zh-CN"/>
        </w:rPr>
      </w:pPr>
      <w:r>
        <w:rPr>
          <w:rFonts w:hint="eastAsia"/>
          <w:b/>
          <w:bCs/>
          <w:sz w:val="24"/>
          <w:szCs w:val="24"/>
          <w:lang w:val="en-US" w:eastAsia="zh-CN"/>
        </w:rPr>
        <w:t>Sub-topic 1-2 PDSCH requirements with inter cell interference</w:t>
      </w:r>
    </w:p>
    <w:p>
      <w:pPr>
        <w:numPr>
          <w:ilvl w:val="1"/>
          <w:numId w:val="0"/>
        </w:numPr>
        <w:ind w:leftChars="0" w:right="210" w:rightChars="100"/>
        <w:outlineLvl w:val="1"/>
        <w:rPr>
          <w:rFonts w:hint="eastAsia"/>
          <w:b/>
          <w:bCs/>
          <w:sz w:val="24"/>
          <w:szCs w:val="24"/>
          <w:lang w:val="en-GB" w:eastAsia="en-GB"/>
        </w:rPr>
      </w:pPr>
      <w:r>
        <w:rPr>
          <w:rFonts w:hint="eastAsia"/>
          <w:b/>
          <w:bCs/>
          <w:sz w:val="24"/>
          <w:szCs w:val="24"/>
          <w:lang w:val="en-GB" w:eastAsia="en-GB"/>
        </w:rPr>
        <w:t>Sub-topic 1-3 PDSCH requirements with intra cell inter user interference</w:t>
      </w:r>
    </w:p>
    <w:p>
      <w:pPr>
        <w:numPr>
          <w:ilvl w:val="1"/>
          <w:numId w:val="0"/>
        </w:numPr>
        <w:ind w:leftChars="0" w:right="210" w:rightChars="100"/>
        <w:outlineLvl w:val="9"/>
        <w:rPr>
          <w:rFonts w:hint="eastAsia"/>
          <w:b/>
          <w:bCs/>
          <w:sz w:val="24"/>
          <w:szCs w:val="24"/>
          <w:lang w:val="en-GB" w:eastAsia="en-GB"/>
        </w:rPr>
      </w:pPr>
      <w:r>
        <w:rPr>
          <w:b/>
          <w:u w:val="single"/>
          <w:lang w:val="en-US" w:eastAsia="ko-KR"/>
        </w:rPr>
        <w:t>Rank 4+4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r>
              <w:rPr>
                <w:rFonts w:hint="default"/>
                <w:sz w:val="21"/>
                <w:szCs w:val="21"/>
                <w:lang w:val="en-US" w:eastAsia="zh-CN"/>
              </w:rPr>
              <w:t>Proposals:</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Do not define Rank 4+4 requirements.</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eastAsia"/>
                <w:b/>
                <w:bCs/>
                <w:sz w:val="24"/>
                <w:szCs w:val="24"/>
                <w:vertAlign w:val="baseline"/>
                <w:lang w:val="en-GB" w:eastAsia="en-GB"/>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Define requirements for Rank 4+4 MCS 13 for baseline receiver.</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From last meeting simulation results, the operating SNR of Rank 4+4 case is feasibility. Hence, we prefer to d</w:t>
      </w:r>
      <w:r>
        <w:rPr>
          <w:rFonts w:eastAsia="宋体"/>
          <w:sz w:val="21"/>
          <w:szCs w:val="21"/>
          <w:lang w:val="en-US" w:eastAsia="zh-CN"/>
        </w:rPr>
        <w:t>efine requirements for Rank 4+4 MCS 13 for baseline receiver.</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3.  Propose to define requirements for Rank 4+4 MCS 13 for baseline receiver.</w:t>
      </w:r>
    </w:p>
    <w:p>
      <w:pPr>
        <w:numPr>
          <w:ilvl w:val="1"/>
          <w:numId w:val="0"/>
        </w:numPr>
        <w:ind w:leftChars="0" w:right="210" w:rightChars="100"/>
        <w:outlineLvl w:val="9"/>
        <w:rPr>
          <w:rFonts w:hint="eastAsia"/>
          <w:b/>
          <w:bCs/>
          <w:sz w:val="24"/>
          <w:szCs w:val="24"/>
          <w:lang w:val="en-GB" w:eastAsia="en-GB"/>
        </w:rPr>
      </w:pPr>
    </w:p>
    <w:p>
      <w:pPr>
        <w:numPr>
          <w:ilvl w:val="1"/>
          <w:numId w:val="0"/>
        </w:numPr>
        <w:ind w:leftChars="0" w:right="210" w:rightChars="100"/>
        <w:outlineLvl w:val="1"/>
        <w:rPr>
          <w:rFonts w:hint="eastAsia" w:ascii="Times New Roman" w:hAnsi="Times New Roman" w:eastAsia="宋体" w:cs="Times New Roman"/>
          <w:b/>
          <w:bCs/>
          <w:kern w:val="2"/>
          <w:sz w:val="24"/>
          <w:szCs w:val="24"/>
          <w:lang w:val="en-US" w:eastAsia="en-GB" w:bidi="ar-SA"/>
        </w:rPr>
      </w:pPr>
      <w:r>
        <w:rPr>
          <w:rFonts w:hint="eastAsia" w:ascii="Times New Roman" w:hAnsi="Times New Roman" w:eastAsia="宋体" w:cs="Times New Roman"/>
          <w:b/>
          <w:bCs/>
          <w:kern w:val="2"/>
          <w:sz w:val="24"/>
          <w:szCs w:val="24"/>
          <w:lang w:val="en-US" w:eastAsia="en-GB" w:bidi="ar-SA"/>
        </w:rPr>
        <w:t>Sub-topic 1-4 Wideband CQI reporting requirements with inter-cell interference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val="en-US" w:eastAsia="zh-CN"/>
              </w:rPr>
            </w:pPr>
            <w:bookmarkStart w:id="4" w:name="OLE_LINK7"/>
            <w:r>
              <w:rPr>
                <w:rFonts w:hint="default"/>
                <w:sz w:val="21"/>
                <w:szCs w:val="21"/>
                <w:lang w:val="en-US" w:eastAsia="zh-CN"/>
              </w:rPr>
              <w:t>Proposals:</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Option 1:</w:t>
            </w:r>
            <w:bookmarkEnd w:id="4"/>
            <w:r>
              <w:rPr>
                <w:rFonts w:hint="default" w:eastAsia="宋体"/>
                <w:sz w:val="21"/>
                <w:szCs w:val="21"/>
                <w:lang w:val="en-US" w:eastAsia="zh-CN"/>
              </w:rPr>
              <w:t xml:space="preserve"> </w:t>
            </w:r>
            <w:r>
              <w:rPr>
                <w:rFonts w:hint="default" w:eastAsia="宋体"/>
                <w:sz w:val="21"/>
                <w:szCs w:val="21"/>
                <w:lang w:val="en-US" w:eastAsia="zh-CN"/>
              </w:rPr>
              <w:br w:type="textWrapping"/>
            </w:r>
            <w:r>
              <w:rPr>
                <w:rFonts w:hint="default" w:eastAsia="宋体"/>
                <w:sz w:val="21"/>
                <w:szCs w:val="21"/>
                <w:lang w:val="en-US" w:eastAsia="zh-CN"/>
              </w:rPr>
              <w:t>RAN4 to define CQI requirements for two receiver types:</w:t>
            </w:r>
            <w:r>
              <w:rPr>
                <w:rFonts w:hint="default" w:eastAsia="宋体"/>
                <w:sz w:val="21"/>
                <w:szCs w:val="21"/>
                <w:lang w:val="en-US" w:eastAsia="zh-CN"/>
              </w:rPr>
              <w:br w:type="textWrapping"/>
            </w:r>
            <w:r>
              <w:rPr>
                <w:rFonts w:hint="default" w:eastAsia="宋体"/>
                <w:sz w:val="21"/>
                <w:szCs w:val="21"/>
                <w:lang w:val="en-US" w:eastAsia="zh-CN"/>
              </w:rPr>
              <w:t xml:space="preserve">- Baseline receiver: UE performs demodulation and CSI calculation with 8Rx joint processing. </w:t>
            </w:r>
            <w:r>
              <w:rPr>
                <w:rFonts w:hint="default" w:eastAsia="宋体"/>
                <w:sz w:val="21"/>
                <w:szCs w:val="21"/>
                <w:lang w:val="en-US" w:eastAsia="zh-CN"/>
              </w:rPr>
              <w:br w:type="textWrapping"/>
            </w:r>
            <w:r>
              <w:rPr>
                <w:rFonts w:hint="default" w:eastAsia="宋体"/>
                <w:sz w:val="21"/>
                <w:szCs w:val="21"/>
                <w:lang w:val="en-US" w:eastAsia="zh-CN"/>
              </w:rPr>
              <w:t>- Simplified receiver: UE performs demodulation and CSI calculation with two separate 4Rx processing.</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eastAsia"/>
                <w:b/>
                <w:bCs/>
                <w:sz w:val="24"/>
                <w:szCs w:val="24"/>
                <w:vertAlign w:val="baseline"/>
                <w:lang w:val="en-GB" w:eastAsia="en-GB"/>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If the difference in gamma between baseline and simplified receiver is 0.1 or lower only one set of requirements shall be defined. Further discuss when more simulation results are available.</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For CQI reporting requirements, we prefer to use same rule based on PDSCH requirements definition. However, the above candidate options ultimately depend on the simulation results.</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4. Propose to use same rule as PDSCH requirements. If the difference in gamma between baseline and simplified receiver is 0.1 or lower only one set of requirements shall be defined. Further discuss when more simulation results are available.</w:t>
      </w:r>
    </w:p>
    <w:p>
      <w:pPr>
        <w:widowControl w:val="0"/>
        <w:spacing w:beforeLines="100" w:afterLines="0" w:line="240" w:lineRule="auto"/>
        <w:jc w:val="both"/>
        <w:rPr>
          <w:rFonts w:hint="default" w:cs="Times New Roman"/>
          <w:kern w:val="2"/>
          <w:sz w:val="21"/>
          <w:lang w:val="en-US" w:eastAsia="zh-CN" w:bidi="ar-SA"/>
        </w:rPr>
      </w:pPr>
    </w:p>
    <w:p>
      <w:pPr>
        <w:pStyle w:val="3"/>
        <w:numPr>
          <w:ilvl w:val="2"/>
          <w:numId w:val="0"/>
        </w:numPr>
        <w:overflowPunct/>
        <w:autoSpaceDE/>
        <w:autoSpaceDN/>
        <w:adjustRightInd/>
        <w:ind w:left="720" w:hanging="720"/>
        <w:textAlignment w:val="auto"/>
        <w:outlineLvl w:val="1"/>
        <w:rPr>
          <w:rFonts w:hint="eastAsia" w:ascii="Times New Roman" w:hAnsi="Times New Roman" w:eastAsia="宋体" w:cs="Times New Roman"/>
          <w:b/>
          <w:bCs/>
          <w:kern w:val="2"/>
          <w:sz w:val="24"/>
          <w:szCs w:val="24"/>
          <w:lang w:val="en-GB" w:eastAsia="en-GB" w:bidi="ar-SA"/>
        </w:rPr>
      </w:pPr>
      <w:r>
        <w:rPr>
          <w:rFonts w:hint="eastAsia" w:ascii="Times New Roman" w:hAnsi="Times New Roman" w:eastAsia="宋体" w:cs="Times New Roman"/>
          <w:b/>
          <w:bCs/>
          <w:kern w:val="2"/>
          <w:sz w:val="24"/>
          <w:szCs w:val="24"/>
          <w:lang w:val="en-GB" w:eastAsia="en-GB" w:bidi="ar-SA"/>
        </w:rPr>
        <w:t>Sub-topic 1-5 Applicability rule and release independent</w:t>
      </w:r>
    </w:p>
    <w:p>
      <w:pPr>
        <w:rPr>
          <w:rFonts w:hint="eastAsia"/>
          <w:lang w:val="en-GB" w:eastAsia="en-GB"/>
        </w:rPr>
      </w:pPr>
      <w:r>
        <w:rPr>
          <w:b/>
          <w:u w:val="single"/>
        </w:rPr>
        <w:t>Test applicability</w:t>
      </w:r>
      <w:r>
        <w:rPr>
          <w:b/>
          <w:u w:val="single"/>
          <w:lang w:val="en-US" w:eastAsia="ko-KR"/>
        </w:rPr>
        <w:t xml:space="preserve"> to skip 2/4Rx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Cs w:val="24"/>
                <w:lang w:val="en-US" w:eastAsia="zh-CN"/>
              </w:rPr>
            </w:pPr>
            <w:r>
              <w:rPr>
                <w:rFonts w:hint="default"/>
                <w:szCs w:val="24"/>
                <w:lang w:val="en-US" w:eastAsia="zh-CN"/>
              </w:rPr>
              <w:t>Agreement:</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1: </w:t>
            </w:r>
            <w:r>
              <w:rPr>
                <w:rFonts w:hint="default" w:eastAsia="宋体"/>
                <w:sz w:val="21"/>
                <w:szCs w:val="21"/>
                <w:lang w:val="en-US" w:eastAsia="zh-CN"/>
              </w:rPr>
              <w:br w:type="textWrapping"/>
            </w:r>
            <w:r>
              <w:rPr>
                <w:rFonts w:hint="default" w:eastAsia="宋体"/>
                <w:sz w:val="21"/>
                <w:szCs w:val="21"/>
                <w:lang w:val="en-US" w:eastAsia="zh-CN"/>
              </w:rP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b/>
                <w:bCs/>
                <w:i/>
                <w:iCs/>
                <w:szCs w:val="21"/>
                <w:vertAlign w:val="baseline"/>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For UEs supporting both 8Rx and 2/4Rx, the 2/4Rx tests under inter cell interference and under intra cell inter user interference can be skipped if the corresponding 8Rx requirements are passed.</w:t>
            </w:r>
            <w:r>
              <w:rPr>
                <w:rFonts w:hint="default" w:eastAsia="宋体"/>
                <w:sz w:val="21"/>
                <w:szCs w:val="21"/>
                <w:lang w:val="en-US" w:eastAsia="zh-CN"/>
              </w:rPr>
              <w:br w:type="textWrapping"/>
            </w:r>
            <w:r>
              <w:rPr>
                <w:rFonts w:hint="default" w:eastAsia="宋体"/>
                <w:sz w:val="21"/>
                <w:szCs w:val="21"/>
                <w:lang w:val="en-US" w:eastAsia="zh-CN"/>
              </w:rPr>
              <w:t xml:space="preserve">TBD: Clarification of what “corresponding 8Rx requirements” covers. </w:t>
            </w:r>
          </w:p>
        </w:tc>
      </w:tr>
    </w:tbl>
    <w:p>
      <w:pPr>
        <w:rPr>
          <w:rFonts w:hint="eastAsia"/>
          <w:sz w:val="21"/>
          <w:szCs w:val="21"/>
          <w:lang w:val="en-US" w:eastAsia="zh-CN"/>
        </w:rPr>
      </w:pPr>
      <w:r>
        <w:rPr>
          <w:rFonts w:hint="eastAsia"/>
          <w:b w:val="0"/>
          <w:bCs/>
          <w:u w:val="none"/>
          <w:lang w:val="en-US" w:eastAsia="zh-CN"/>
        </w:rPr>
        <w:t>The motivation behind RAN4</w:t>
      </w:r>
      <w:r>
        <w:rPr>
          <w:rFonts w:hint="default"/>
          <w:b w:val="0"/>
          <w:bCs/>
          <w:u w:val="none"/>
          <w:lang w:val="en-US" w:eastAsia="zh-CN"/>
        </w:rPr>
        <w:t>’</w:t>
      </w:r>
      <w:r>
        <w:rPr>
          <w:rFonts w:hint="eastAsia"/>
          <w:b w:val="0"/>
          <w:bCs/>
          <w:u w:val="none"/>
          <w:lang w:val="en-US" w:eastAsia="zh-CN"/>
        </w:rPr>
        <w:t xml:space="preserve">s discussion of the test applicability rule that is to reduce the burden of UE if UE supports a high capability in testing. In Rel-17, RAN4 introduced inter interference scenario and intra-cell inter-iser interference scenario as mandatory feature for 2/4Rx UE. As illustrated in WID, </w:t>
      </w:r>
      <w:r>
        <w:rPr>
          <w:rFonts w:eastAsia="宋体"/>
          <w:sz w:val="21"/>
          <w:szCs w:val="21"/>
          <w:lang w:val="en-US" w:eastAsia="zh-CN"/>
        </w:rPr>
        <w:t>8Rx inter-cell interference scenario and intra-cell inter-user interference scenario</w:t>
      </w:r>
      <w:r>
        <w:rPr>
          <w:rFonts w:hint="eastAsia"/>
          <w:sz w:val="21"/>
          <w:szCs w:val="21"/>
          <w:lang w:val="en-US" w:eastAsia="zh-CN"/>
        </w:rPr>
        <w:t xml:space="preserve"> are also mandatory feature for UE. Hence, if UEs supporting both 8Rx and 2/4Rx, </w:t>
      </w:r>
      <w:r>
        <w:rPr>
          <w:rFonts w:eastAsia="宋体"/>
          <w:sz w:val="21"/>
          <w:szCs w:val="21"/>
          <w:lang w:val="en-US" w:eastAsia="zh-CN"/>
        </w:rPr>
        <w:t>2/4Rx tests under inter cell interference and under intra cell inter user interference can be skipped</w:t>
      </w:r>
      <w:r>
        <w:rPr>
          <w:rFonts w:hint="eastAsia"/>
          <w:sz w:val="21"/>
          <w:szCs w:val="21"/>
          <w:lang w:val="en-US" w:eastAsia="zh-CN"/>
        </w:rPr>
        <w:t xml:space="preserve">. Otherwise, </w:t>
      </w:r>
      <w:r>
        <w:rPr>
          <w:rFonts w:eastAsia="宋体"/>
          <w:sz w:val="21"/>
          <w:szCs w:val="21"/>
          <w:lang w:val="en-US" w:eastAsia="zh-CN"/>
        </w:rPr>
        <w:t>2/4Rx tests</w:t>
      </w:r>
      <w:r>
        <w:rPr>
          <w:rFonts w:hint="eastAsia"/>
          <w:sz w:val="21"/>
          <w:szCs w:val="21"/>
          <w:lang w:val="en-US" w:eastAsia="zh-CN"/>
        </w:rPr>
        <w:t xml:space="preserve"> could not be skipped.</w:t>
      </w:r>
    </w:p>
    <w:p>
      <w:pPr>
        <w:widowControl w:val="0"/>
        <w:spacing w:beforeLines="100" w:afterLines="0" w:line="240" w:lineRule="auto"/>
        <w:jc w:val="both"/>
        <w:rPr>
          <w:rFonts w:hint="default"/>
          <w:b/>
          <w:bCs/>
          <w:i/>
          <w:iCs/>
          <w:sz w:val="24"/>
          <w:szCs w:val="24"/>
          <w:lang w:val="en-US" w:eastAsia="zh-CN"/>
        </w:rPr>
      </w:pPr>
      <w:r>
        <w:rPr>
          <w:rFonts w:hint="eastAsia"/>
          <w:b/>
          <w:bCs/>
          <w:i/>
          <w:iCs/>
          <w:sz w:val="24"/>
          <w:szCs w:val="24"/>
          <w:lang w:val="en-US" w:eastAsia="zh-CN"/>
        </w:rPr>
        <w:t>Proposal 5. To consider if UEs supporting both 8Rx and 2/4Rx, the 2/4Rx tests under inter cell interference and under intra cell inter user interference can be skipped if the corresponding 8Rx requirements are passed.</w:t>
      </w:r>
    </w:p>
    <w:p>
      <w:pPr>
        <w:rPr>
          <w:b/>
          <w:u w:val="single"/>
        </w:rPr>
      </w:pPr>
      <w:r>
        <w:rPr>
          <w:b/>
          <w:u w:val="single"/>
        </w:rPr>
        <w:t>Release independent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sz w:val="21"/>
                <w:szCs w:val="21"/>
                <w:lang w:val="en-US"/>
              </w:rPr>
              <w:t xml:space="preserve">Option 1: </w:t>
            </w:r>
            <w:r>
              <w:rPr>
                <w:rFonts w:hint="default"/>
                <w:sz w:val="21"/>
                <w:szCs w:val="21"/>
                <w:lang w:val="en-US"/>
              </w:rPr>
              <w:br w:type="textWrapping"/>
            </w:r>
            <w:r>
              <w:rPr>
                <w:rFonts w:hint="default" w:eastAsia="宋体"/>
                <w:sz w:val="21"/>
                <w:szCs w:val="21"/>
                <w:lang w:val="en-US" w:eastAsia="zh-CN"/>
              </w:rPr>
              <w:t>Discuss release independence requirements at a later stage in the WI.</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2: </w:t>
            </w:r>
            <w:r>
              <w:rPr>
                <w:rFonts w:hint="default" w:eastAsia="宋体"/>
                <w:sz w:val="21"/>
                <w:szCs w:val="21"/>
                <w:lang w:val="en-US" w:eastAsia="zh-CN"/>
              </w:rPr>
              <w:br w:type="textWrapping"/>
            </w:r>
            <w:r>
              <w:rPr>
                <w:rFonts w:hint="default" w:eastAsia="宋体"/>
                <w:sz w:val="21"/>
                <w:szCs w:val="21"/>
                <w:lang w:val="en-US" w:eastAsia="zh-CN"/>
              </w:rPr>
              <w:t>The new Rel-19 requirements for 8Rx should be release independent from Rel-17.</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3: </w:t>
            </w:r>
            <w:r>
              <w:rPr>
                <w:rFonts w:hint="default" w:eastAsia="宋体"/>
                <w:sz w:val="21"/>
                <w:szCs w:val="21"/>
                <w:lang w:val="en-US" w:eastAsia="zh-CN"/>
              </w:rPr>
              <w:br w:type="textWrapping"/>
            </w:r>
            <w:r>
              <w:rPr>
                <w:rFonts w:hint="default" w:eastAsia="宋体"/>
                <w:sz w:val="21"/>
                <w:szCs w:val="21"/>
                <w:lang w:val="en-US" w:eastAsia="zh-CN"/>
              </w:rPr>
              <w:t>The performance requirements for 8Rx MMSE-IRC should be release independent from Rel-17, but should be mandatory for Rel-18 and optional for Rel-17.</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val="en-US" w:eastAsia="zh-CN"/>
              </w:rPr>
            </w:pPr>
            <w:r>
              <w:rPr>
                <w:rFonts w:hint="default" w:eastAsia="宋体"/>
                <w:sz w:val="21"/>
                <w:szCs w:val="21"/>
                <w:lang w:val="en-US" w:eastAsia="zh-CN"/>
              </w:rPr>
              <w:t xml:space="preserve">Option 4: </w:t>
            </w:r>
            <w:r>
              <w:rPr>
                <w:rFonts w:hint="default" w:eastAsia="宋体"/>
                <w:sz w:val="21"/>
                <w:szCs w:val="21"/>
                <w:lang w:val="en-US" w:eastAsia="zh-CN"/>
              </w:rPr>
              <w:br w:type="textWrapping"/>
            </w:r>
            <w:r>
              <w:rPr>
                <w:rFonts w:hint="default" w:eastAsia="宋体"/>
                <w:sz w:val="21"/>
                <w:szCs w:val="21"/>
                <w:lang w:val="en-US" w:eastAsia="zh-CN"/>
              </w:rPr>
              <w:t>For 8Rx inter-cell interference scenario and intra-cell inter-user interference scenario, the new requirements should be release independent from Rel-18.</w:t>
            </w:r>
          </w:p>
          <w:p>
            <w:pPr>
              <w:pStyle w:val="33"/>
              <w:keepNext w:val="0"/>
              <w:keepLines w:val="0"/>
              <w:widowControl/>
              <w:numPr>
                <w:ilvl w:val="0"/>
                <w:numId w:val="8"/>
              </w:numPr>
              <w:suppressLineNumbers w:val="0"/>
              <w:overflowPunct/>
              <w:autoSpaceDE/>
              <w:autoSpaceDN/>
              <w:adjustRightInd/>
              <w:spacing w:before="0" w:beforeAutospacing="0" w:after="120" w:afterAutospacing="0"/>
              <w:ind w:right="0" w:firstLineChars="0"/>
              <w:textAlignment w:val="auto"/>
              <w:rPr>
                <w:rFonts w:hint="default"/>
                <w:b/>
                <w:bCs/>
                <w:i/>
                <w:iCs/>
                <w:szCs w:val="21"/>
                <w:vertAlign w:val="baseline"/>
                <w:lang w:val="en-US" w:eastAsia="zh-CN"/>
              </w:rPr>
            </w:pPr>
            <w:r>
              <w:rPr>
                <w:rFonts w:hint="default" w:eastAsia="宋体"/>
                <w:sz w:val="21"/>
                <w:szCs w:val="21"/>
                <w:lang w:val="en-US" w:eastAsia="zh-CN"/>
              </w:rPr>
              <w:t xml:space="preserve">Option 5: </w:t>
            </w:r>
            <w:r>
              <w:rPr>
                <w:rFonts w:hint="default" w:eastAsia="宋体"/>
                <w:sz w:val="21"/>
                <w:szCs w:val="21"/>
                <w:lang w:val="en-US" w:eastAsia="zh-CN"/>
              </w:rPr>
              <w:br w:type="textWrapping"/>
            </w:r>
            <w:r>
              <w:rPr>
                <w:rFonts w:hint="default" w:eastAsia="宋体"/>
                <w:sz w:val="21"/>
                <w:szCs w:val="21"/>
                <w:lang w:val="en-US" w:eastAsia="zh-CN"/>
              </w:rPr>
              <w:t>The requirement should at least be released independent from Rel-18 if no new signalling or UE capability introduced.</w:t>
            </w:r>
          </w:p>
        </w:tc>
      </w:tr>
    </w:tbl>
    <w:p>
      <w:pPr>
        <w:rPr>
          <w:rFonts w:hint="eastAsia"/>
          <w:b w:val="0"/>
          <w:bCs/>
          <w:highlight w:val="none"/>
          <w:u w:val="none"/>
          <w:lang w:val="en-US" w:eastAsia="zh-CN"/>
        </w:rPr>
      </w:pPr>
      <w:r>
        <w:rPr>
          <w:rFonts w:hint="eastAsia"/>
          <w:b w:val="0"/>
          <w:bCs/>
          <w:highlight w:val="none"/>
          <w:u w:val="none"/>
          <w:lang w:val="en-US" w:eastAsia="zh-CN"/>
        </w:rPr>
        <w:t>Considering 8Rx requirements was introduced in Rel-18, and inter interference cancellation is a mandatory feature. We prefer to consider the new requirements shall be release independent from Rel-18 for mandatory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6. The performance requirements for 8Rx MMSE-IRC should be release independent from Rel-17, but should be mandatory for Rel-18 and optional for Rel-17.</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for UE demodulation performance requirements for 8Rx with MMSE-IRC</w:t>
      </w:r>
      <w:r>
        <w:rPr>
          <w:rFonts w:hint="eastAsia"/>
          <w:bCs/>
          <w:kern w:val="0"/>
          <w:szCs w:val="21"/>
          <w:lang w:val="en-US" w:eastAsia="zh-CN"/>
        </w:rPr>
        <w:t xml:space="preserve"> </w:t>
      </w:r>
      <w:r>
        <w:rPr>
          <w:rFonts w:hint="eastAsia"/>
          <w:bCs/>
          <w:kern w:val="0"/>
          <w:szCs w:val="21"/>
        </w:rPr>
        <w:t>,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Redefine the simplified and baseline receiver definitions in 38.101-4 section 3.1 to the following:</w:t>
      </w:r>
    </w:p>
    <w:p>
      <w:pPr>
        <w:widowControl w:val="0"/>
        <w:spacing w:beforeLines="100" w:afterLines="0" w:line="240" w:lineRule="auto"/>
        <w:ind w:leftChars="100"/>
        <w:jc w:val="both"/>
        <w:rPr>
          <w:rFonts w:hint="eastAsia"/>
          <w:bCs/>
          <w:kern w:val="0"/>
          <w:szCs w:val="21"/>
        </w:rPr>
      </w:pPr>
      <w:r>
        <w:rPr>
          <w:rFonts w:hint="eastAsia"/>
          <w:b/>
          <w:bCs/>
          <w:i/>
          <w:iCs/>
          <w:szCs w:val="21"/>
          <w:lang w:val="en-US" w:eastAsia="zh-CN"/>
        </w:rPr>
        <w:t>- Baseline 8Rx Receiver: 8Rx receivers for MIMO transmissions with support of up to 8 layers with joint 8Rx MIMO detector.</w:t>
      </w:r>
      <w:r>
        <w:rPr>
          <w:rFonts w:hint="eastAsia"/>
          <w:b/>
          <w:bCs/>
          <w:i/>
          <w:iCs/>
          <w:szCs w:val="21"/>
          <w:lang w:val="en-US" w:eastAsia="zh-CN"/>
        </w:rPr>
        <w:br w:type="textWrapping"/>
      </w:r>
      <w:r>
        <w:rPr>
          <w:rFonts w:hint="eastAsia"/>
          <w:b/>
          <w:bCs/>
          <w:i/>
          <w:iCs/>
          <w:szCs w:val="21"/>
          <w:lang w:val="en-US" w:eastAsia="zh-CN"/>
        </w:rPr>
        <w:t>- Simplified 8Rx Receiver: 8Rx receivers for MIMO transmissions with support of only up to 4 layers with two joint 4Rx MIMO detectors.</w:t>
      </w:r>
    </w:p>
    <w:p>
      <w:pPr>
        <w:widowControl w:val="0"/>
        <w:spacing w:beforeLines="100" w:afterLines="0" w:line="240" w:lineRule="auto"/>
        <w:jc w:val="both"/>
        <w:rPr>
          <w:rFonts w:hint="eastAsia"/>
          <w:bCs/>
          <w:kern w:val="0"/>
          <w:szCs w:val="21"/>
        </w:rPr>
      </w:pPr>
      <w:r>
        <w:rPr>
          <w:rFonts w:hint="eastAsia"/>
          <w:b/>
          <w:bCs/>
          <w:i/>
          <w:iCs/>
          <w:szCs w:val="21"/>
          <w:lang w:val="en-US" w:eastAsia="zh-CN"/>
        </w:rPr>
        <w:t>Proposal 2.  Propose to prefer to consider 1dB difference for defining two sets of requirements.</w:t>
      </w:r>
    </w:p>
    <w:p>
      <w:pPr>
        <w:widowControl w:val="0"/>
        <w:spacing w:beforeLines="100" w:afterLines="0" w:line="240" w:lineRule="auto"/>
        <w:jc w:val="both"/>
        <w:rPr>
          <w:rFonts w:hint="eastAsia"/>
          <w:bCs/>
          <w:kern w:val="0"/>
          <w:szCs w:val="21"/>
        </w:rPr>
      </w:pPr>
      <w:r>
        <w:rPr>
          <w:rFonts w:hint="eastAsia"/>
          <w:b/>
          <w:bCs/>
          <w:i/>
          <w:iCs/>
          <w:szCs w:val="21"/>
          <w:lang w:val="en-US" w:eastAsia="zh-CN"/>
        </w:rPr>
        <w:t>Proposal 3.  Propose to define requirements for Rank 4+4 MCS 13 for baseline receiver.</w:t>
      </w:r>
    </w:p>
    <w:p>
      <w:pPr>
        <w:widowControl w:val="0"/>
        <w:spacing w:beforeLines="100" w:afterLines="0" w:line="240" w:lineRule="auto"/>
        <w:jc w:val="both"/>
        <w:rPr>
          <w:rFonts w:hint="eastAsia"/>
          <w:bCs/>
          <w:kern w:val="0"/>
          <w:szCs w:val="21"/>
        </w:rPr>
      </w:pPr>
      <w:r>
        <w:rPr>
          <w:rFonts w:hint="eastAsia"/>
          <w:b/>
          <w:bCs/>
          <w:i/>
          <w:iCs/>
          <w:szCs w:val="21"/>
          <w:lang w:val="en-US" w:eastAsia="zh-CN"/>
        </w:rPr>
        <w:t>Proposal 4. Propose to use same rule as PDSCH requirements. If the difference in gamma between baseline and simplified receiver is 0.1 or lower only one set of requirements shall be defined. Further discuss when more simulation results are available.</w:t>
      </w:r>
    </w:p>
    <w:p>
      <w:pPr>
        <w:widowControl w:val="0"/>
        <w:spacing w:beforeLines="100" w:afterLines="0" w:line="240" w:lineRule="auto"/>
        <w:jc w:val="both"/>
        <w:rPr>
          <w:rFonts w:hint="default"/>
          <w:bCs/>
          <w:kern w:val="0"/>
          <w:szCs w:val="21"/>
          <w:lang w:val="en-US" w:eastAsia="zh-CN"/>
        </w:rPr>
      </w:pPr>
      <w:r>
        <w:rPr>
          <w:rFonts w:hint="eastAsia"/>
          <w:b/>
          <w:bCs/>
          <w:i/>
          <w:iCs/>
          <w:sz w:val="24"/>
          <w:szCs w:val="24"/>
          <w:lang w:val="en-US" w:eastAsia="zh-CN"/>
        </w:rPr>
        <w:t>Proposal 5. To consider if UEs supporting both 8Rx and 2/4Rx, the 2/4Rx tests under inter cell interference and under intra cell inter user interference can be skipped if the corresponding 8Rx requirements are passed.</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6. The performance requirements for 8Rx MMSE-IRC should be release independent from Rel-17, but should be mandatory for Rel-18 and optional for Rel-17.</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10"/>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w:t>
      </w:r>
      <w:r>
        <w:rPr>
          <w:rFonts w:hint="eastAsia" w:eastAsia="宋体" w:cstheme="minorBidi"/>
          <w:kern w:val="0"/>
          <w:sz w:val="21"/>
          <w:szCs w:val="21"/>
          <w:lang w:val="en-US" w:eastAsia="zh-CN"/>
        </w:rPr>
        <w:t>9784</w:t>
      </w:r>
      <w:r>
        <w:rPr>
          <w:rFonts w:hint="eastAsia" w:eastAsia="宋体" w:cstheme="minorBidi"/>
          <w:kern w:val="0"/>
          <w:sz w:val="21"/>
          <w:szCs w:val="21"/>
          <w:lang w:val="en-US" w:eastAsia="en-US"/>
        </w:rPr>
        <w:t>, WF for [11</w:t>
      </w:r>
      <w:r>
        <w:rPr>
          <w:rFonts w:hint="eastAsia" w:eastAsia="宋体" w:cstheme="minorBidi"/>
          <w:kern w:val="0"/>
          <w:sz w:val="21"/>
          <w:szCs w:val="21"/>
          <w:lang w:val="en-US" w:eastAsia="zh-CN"/>
        </w:rPr>
        <w:t>3</w:t>
      </w:r>
      <w:r>
        <w:rPr>
          <w:rFonts w:hint="eastAsia" w:eastAsia="宋体" w:cstheme="minorBidi"/>
          <w:kern w:val="0"/>
          <w:sz w:val="21"/>
          <w:szCs w:val="21"/>
          <w:lang w:val="en-US" w:eastAsia="en-US"/>
        </w:rPr>
        <w:t>][32</w:t>
      </w:r>
      <w:r>
        <w:rPr>
          <w:rFonts w:hint="eastAsia" w:eastAsia="宋体" w:cstheme="minorBidi"/>
          <w:kern w:val="0"/>
          <w:sz w:val="21"/>
          <w:szCs w:val="21"/>
          <w:lang w:val="en-US" w:eastAsia="zh-CN"/>
        </w:rPr>
        <w:t>2</w:t>
      </w:r>
      <w:r>
        <w:rPr>
          <w:rFonts w:hint="eastAsia" w:eastAsia="宋体" w:cstheme="minorBidi"/>
          <w:kern w:val="0"/>
          <w:sz w:val="21"/>
          <w:szCs w:val="21"/>
          <w:lang w:val="en-US" w:eastAsia="en-US"/>
        </w:rPr>
        <w:t xml:space="preserve">] NR_demod_Ph5_Part2_UE. </w:t>
      </w:r>
      <w:r>
        <w:rPr>
          <w:rFonts w:hint="eastAsia" w:eastAsia="宋体" w:cstheme="minorBidi"/>
          <w:kern w:val="0"/>
          <w:sz w:val="21"/>
          <w:szCs w:val="21"/>
          <w:lang w:val="en-US" w:eastAsia="zh-CN"/>
        </w:rPr>
        <w:t>Nokia</w:t>
      </w:r>
      <w:r>
        <w:rPr>
          <w:rFonts w:hint="eastAsia" w:eastAsia="宋体" w:cstheme="minorBidi"/>
          <w:kern w:val="0"/>
          <w:sz w:val="21"/>
          <w:szCs w:val="21"/>
          <w:lang w:val="en-US" w:eastAsia="en-US"/>
        </w:rPr>
        <w:t>.</w:t>
      </w:r>
    </w:p>
    <w:p>
      <w:pPr>
        <w:pStyle w:val="33"/>
        <w:numPr>
          <w:ilvl w:val="0"/>
          <w:numId w:val="10"/>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zh-CN"/>
        </w:rPr>
        <w:t>38.101-4 V18.5.0</w:t>
      </w:r>
    </w:p>
    <w:p>
      <w:pPr>
        <w:pStyle w:val="33"/>
        <w:numPr>
          <w:ilvl w:val="0"/>
          <w:numId w:val="10"/>
        </w:numPr>
        <w:spacing w:afterLines="0" w:line="259" w:lineRule="auto"/>
        <w:ind w:right="-22"/>
        <w:jc w:val="left"/>
        <w:rPr>
          <w:rFonts w:hint="default" w:eastAsia="宋体" w:cstheme="minorBidi"/>
          <w:kern w:val="0"/>
          <w:sz w:val="21"/>
          <w:szCs w:val="21"/>
          <w:lang w:val="en-US" w:eastAsia="en-US"/>
        </w:rPr>
      </w:pPr>
      <w:r>
        <w:rPr>
          <w:rFonts w:hint="eastAsia" w:eastAsia="宋体" w:cstheme="minorBidi"/>
          <w:kern w:val="0"/>
          <w:sz w:val="21"/>
          <w:szCs w:val="21"/>
          <w:lang w:val="en-US" w:eastAsia="en-US"/>
        </w:rPr>
        <w:t>R4-2500267</w:t>
      </w:r>
      <w:r>
        <w:rPr>
          <w:rFonts w:hint="eastAsia" w:eastAsia="宋体" w:cstheme="minorBidi"/>
          <w:kern w:val="0"/>
          <w:sz w:val="21"/>
          <w:szCs w:val="21"/>
          <w:lang w:val="en-US" w:eastAsia="zh-CN"/>
        </w:rPr>
        <w:t xml:space="preserve">, </w:t>
      </w:r>
      <w:r>
        <w:rPr>
          <w:rFonts w:hint="eastAsia" w:eastAsia="宋体" w:cstheme="minorBidi"/>
          <w:kern w:val="0"/>
          <w:sz w:val="21"/>
          <w:szCs w:val="21"/>
          <w:lang w:val="en-US" w:eastAsia="en-US"/>
        </w:rPr>
        <w:t>Summary of simulation results for ICI and MU-MIMO with 8RX</w:t>
      </w:r>
      <w:r>
        <w:rPr>
          <w:rFonts w:hint="eastAsia" w:eastAsia="宋体" w:cstheme="minorBidi"/>
          <w:kern w:val="0"/>
          <w:sz w:val="21"/>
          <w:szCs w:val="21"/>
          <w:lang w:val="en-US" w:eastAsia="zh-CN"/>
        </w:rPr>
        <w: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5AA6AF0"/>
    <w:multiLevelType w:val="multilevel"/>
    <w:tmpl w:val="35AA6AF0"/>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3"/>
  </w:num>
  <w:num w:numId="4">
    <w:abstractNumId w:val="5"/>
  </w:num>
  <w:num w:numId="5">
    <w:abstractNumId w:val="1"/>
  </w:num>
  <w:num w:numId="6">
    <w:abstractNumId w:val="0"/>
  </w:num>
  <w:num w:numId="7">
    <w:abstractNumId w:val="9"/>
  </w:num>
  <w:num w:numId="8">
    <w:abstractNumId w:val="6"/>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0C11B5"/>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28607A"/>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81654"/>
    <w:rsid w:val="042D2E97"/>
    <w:rsid w:val="04305EA0"/>
    <w:rsid w:val="04352418"/>
    <w:rsid w:val="043865BF"/>
    <w:rsid w:val="044261E5"/>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5A7238"/>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B7A88"/>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77EC"/>
    <w:rsid w:val="0C5C6396"/>
    <w:rsid w:val="0C647D62"/>
    <w:rsid w:val="0C650A20"/>
    <w:rsid w:val="0C6E11B8"/>
    <w:rsid w:val="0C723CD1"/>
    <w:rsid w:val="0C8517E0"/>
    <w:rsid w:val="0C9E6C42"/>
    <w:rsid w:val="0CB72726"/>
    <w:rsid w:val="0CB752EB"/>
    <w:rsid w:val="0CB94808"/>
    <w:rsid w:val="0CC37BC2"/>
    <w:rsid w:val="0CC83EB0"/>
    <w:rsid w:val="0CD757AC"/>
    <w:rsid w:val="0CD87ABE"/>
    <w:rsid w:val="0CE26C42"/>
    <w:rsid w:val="0CE76B48"/>
    <w:rsid w:val="0CF62FDB"/>
    <w:rsid w:val="0CFB523A"/>
    <w:rsid w:val="0D2132FE"/>
    <w:rsid w:val="0D4B44A1"/>
    <w:rsid w:val="0D566E6A"/>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3C5556"/>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1D83"/>
    <w:rsid w:val="0FB74CF0"/>
    <w:rsid w:val="0FBE2A42"/>
    <w:rsid w:val="0FC17CCE"/>
    <w:rsid w:val="0FC424B9"/>
    <w:rsid w:val="0FD70565"/>
    <w:rsid w:val="0FEC680C"/>
    <w:rsid w:val="0FFD1BFC"/>
    <w:rsid w:val="0FFD3E3B"/>
    <w:rsid w:val="10007AD6"/>
    <w:rsid w:val="100E19D0"/>
    <w:rsid w:val="100F503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118CB"/>
    <w:rsid w:val="137266E0"/>
    <w:rsid w:val="137C69DD"/>
    <w:rsid w:val="138E530D"/>
    <w:rsid w:val="13AA5FA1"/>
    <w:rsid w:val="13AF412D"/>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01304B"/>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E70CE"/>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244C6"/>
    <w:rsid w:val="19AD5184"/>
    <w:rsid w:val="19B46E10"/>
    <w:rsid w:val="19C456C1"/>
    <w:rsid w:val="19D75435"/>
    <w:rsid w:val="19DD71E7"/>
    <w:rsid w:val="19F061A1"/>
    <w:rsid w:val="1A054259"/>
    <w:rsid w:val="1A081816"/>
    <w:rsid w:val="1A165171"/>
    <w:rsid w:val="1A2507F9"/>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70671"/>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17FAC"/>
    <w:rsid w:val="1C132CB9"/>
    <w:rsid w:val="1C1A6AF0"/>
    <w:rsid w:val="1C1E50D8"/>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BC25FB"/>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4FDB"/>
    <w:rsid w:val="205A5AA0"/>
    <w:rsid w:val="20773A28"/>
    <w:rsid w:val="20814938"/>
    <w:rsid w:val="208574F4"/>
    <w:rsid w:val="208F6BAF"/>
    <w:rsid w:val="20A462BA"/>
    <w:rsid w:val="20A976E7"/>
    <w:rsid w:val="20B14114"/>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34FBF"/>
    <w:rsid w:val="2405417E"/>
    <w:rsid w:val="24096754"/>
    <w:rsid w:val="241B5C62"/>
    <w:rsid w:val="245872F9"/>
    <w:rsid w:val="245943D9"/>
    <w:rsid w:val="245E6B64"/>
    <w:rsid w:val="245F31D0"/>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556FE"/>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84D33"/>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0109B"/>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B52B39"/>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B155E"/>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C1EF3"/>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130FC"/>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8F108F"/>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AF5B41"/>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A82D36"/>
    <w:rsid w:val="36B24AE8"/>
    <w:rsid w:val="36BD0DC4"/>
    <w:rsid w:val="36C81CA8"/>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5833C7"/>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22FD0"/>
    <w:rsid w:val="39A602F9"/>
    <w:rsid w:val="39A611EE"/>
    <w:rsid w:val="39BD45C8"/>
    <w:rsid w:val="39C2316A"/>
    <w:rsid w:val="39D7513A"/>
    <w:rsid w:val="39DB12EF"/>
    <w:rsid w:val="39EA1403"/>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1A691D"/>
    <w:rsid w:val="403052F1"/>
    <w:rsid w:val="404469FD"/>
    <w:rsid w:val="404A2717"/>
    <w:rsid w:val="404E779F"/>
    <w:rsid w:val="4059090D"/>
    <w:rsid w:val="406277A4"/>
    <w:rsid w:val="4065170A"/>
    <w:rsid w:val="406E5CAB"/>
    <w:rsid w:val="40713C35"/>
    <w:rsid w:val="40745F23"/>
    <w:rsid w:val="40821CE9"/>
    <w:rsid w:val="40830062"/>
    <w:rsid w:val="40836272"/>
    <w:rsid w:val="408376F8"/>
    <w:rsid w:val="40A23239"/>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CF230A"/>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0F05EF"/>
    <w:rsid w:val="491B63DF"/>
    <w:rsid w:val="491D63E9"/>
    <w:rsid w:val="492A068A"/>
    <w:rsid w:val="4932285C"/>
    <w:rsid w:val="493E2F78"/>
    <w:rsid w:val="4948613B"/>
    <w:rsid w:val="495217DF"/>
    <w:rsid w:val="4958367A"/>
    <w:rsid w:val="496E52F3"/>
    <w:rsid w:val="49814AF9"/>
    <w:rsid w:val="498A16CD"/>
    <w:rsid w:val="49922572"/>
    <w:rsid w:val="49A33C27"/>
    <w:rsid w:val="49A750B5"/>
    <w:rsid w:val="49BE07DA"/>
    <w:rsid w:val="49C314A5"/>
    <w:rsid w:val="49C84AA0"/>
    <w:rsid w:val="49D7694D"/>
    <w:rsid w:val="4A0244D3"/>
    <w:rsid w:val="4A255046"/>
    <w:rsid w:val="4A28799C"/>
    <w:rsid w:val="4A2E1525"/>
    <w:rsid w:val="4A2E4DBF"/>
    <w:rsid w:val="4A5A756D"/>
    <w:rsid w:val="4A6174B0"/>
    <w:rsid w:val="4A785772"/>
    <w:rsid w:val="4A89105B"/>
    <w:rsid w:val="4A9D2045"/>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022AC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2A752B"/>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02AF4"/>
    <w:rsid w:val="4EDB58B2"/>
    <w:rsid w:val="4EE925CE"/>
    <w:rsid w:val="4EEF2E30"/>
    <w:rsid w:val="4EF24828"/>
    <w:rsid w:val="4EFE7F59"/>
    <w:rsid w:val="4F171C50"/>
    <w:rsid w:val="4F285975"/>
    <w:rsid w:val="4F2A7BF3"/>
    <w:rsid w:val="4F2E2624"/>
    <w:rsid w:val="4F431C53"/>
    <w:rsid w:val="4F4A2FB1"/>
    <w:rsid w:val="4F4B49E4"/>
    <w:rsid w:val="4F4E1077"/>
    <w:rsid w:val="4F51352D"/>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52042"/>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22EEE"/>
    <w:rsid w:val="51C93676"/>
    <w:rsid w:val="51D129CA"/>
    <w:rsid w:val="51D93F8A"/>
    <w:rsid w:val="51D94E7C"/>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97BE2"/>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53AAD"/>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4343F"/>
    <w:rsid w:val="5C4C2CF4"/>
    <w:rsid w:val="5C5A77B9"/>
    <w:rsid w:val="5C6B1600"/>
    <w:rsid w:val="5C712B6D"/>
    <w:rsid w:val="5C74256C"/>
    <w:rsid w:val="5C7D70D1"/>
    <w:rsid w:val="5C840E86"/>
    <w:rsid w:val="5C8542A8"/>
    <w:rsid w:val="5C975416"/>
    <w:rsid w:val="5CA1479B"/>
    <w:rsid w:val="5CA6294E"/>
    <w:rsid w:val="5CAB7154"/>
    <w:rsid w:val="5CC63E11"/>
    <w:rsid w:val="5CD8648B"/>
    <w:rsid w:val="5CDB2E8C"/>
    <w:rsid w:val="5CDB3358"/>
    <w:rsid w:val="5CE40B90"/>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940DD3"/>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27439"/>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E742EF"/>
    <w:rsid w:val="64FE700F"/>
    <w:rsid w:val="6500327F"/>
    <w:rsid w:val="6506609B"/>
    <w:rsid w:val="65083216"/>
    <w:rsid w:val="650E3D55"/>
    <w:rsid w:val="65155321"/>
    <w:rsid w:val="653A5EE7"/>
    <w:rsid w:val="65460728"/>
    <w:rsid w:val="65822810"/>
    <w:rsid w:val="65870C45"/>
    <w:rsid w:val="65932756"/>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663E8"/>
    <w:rsid w:val="664805B8"/>
    <w:rsid w:val="664E3D00"/>
    <w:rsid w:val="665654C1"/>
    <w:rsid w:val="665B55EA"/>
    <w:rsid w:val="66655F85"/>
    <w:rsid w:val="66697B98"/>
    <w:rsid w:val="667C7AEC"/>
    <w:rsid w:val="66984358"/>
    <w:rsid w:val="669B7C76"/>
    <w:rsid w:val="66A200F8"/>
    <w:rsid w:val="66A30EC2"/>
    <w:rsid w:val="66AA4BA8"/>
    <w:rsid w:val="66C955BD"/>
    <w:rsid w:val="66DC317D"/>
    <w:rsid w:val="66EB4314"/>
    <w:rsid w:val="67052092"/>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7FB0CC3"/>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61890"/>
    <w:rsid w:val="6A677080"/>
    <w:rsid w:val="6A6B4F3D"/>
    <w:rsid w:val="6A711183"/>
    <w:rsid w:val="6A762B91"/>
    <w:rsid w:val="6A7B4B9C"/>
    <w:rsid w:val="6A973A89"/>
    <w:rsid w:val="6AA516B2"/>
    <w:rsid w:val="6AAF014C"/>
    <w:rsid w:val="6ACB082B"/>
    <w:rsid w:val="6AD3247E"/>
    <w:rsid w:val="6AF805EA"/>
    <w:rsid w:val="6B2B0EFD"/>
    <w:rsid w:val="6B2C13E4"/>
    <w:rsid w:val="6B3D24B0"/>
    <w:rsid w:val="6B4B0A4C"/>
    <w:rsid w:val="6B50310B"/>
    <w:rsid w:val="6B5045E2"/>
    <w:rsid w:val="6B736A2E"/>
    <w:rsid w:val="6B775ACF"/>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234FBA"/>
    <w:rsid w:val="6F2632E8"/>
    <w:rsid w:val="6F30363A"/>
    <w:rsid w:val="6F3316E5"/>
    <w:rsid w:val="6F3F365F"/>
    <w:rsid w:val="6F3F40F9"/>
    <w:rsid w:val="6F540897"/>
    <w:rsid w:val="6F5E436B"/>
    <w:rsid w:val="6F6F14E1"/>
    <w:rsid w:val="6F896F89"/>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047C6"/>
    <w:rsid w:val="702B6F43"/>
    <w:rsid w:val="702F2998"/>
    <w:rsid w:val="7032079E"/>
    <w:rsid w:val="703C186A"/>
    <w:rsid w:val="70570007"/>
    <w:rsid w:val="70645DE9"/>
    <w:rsid w:val="70822BAD"/>
    <w:rsid w:val="708746BC"/>
    <w:rsid w:val="708F7F54"/>
    <w:rsid w:val="709E3D85"/>
    <w:rsid w:val="70A10F30"/>
    <w:rsid w:val="70AC660B"/>
    <w:rsid w:val="70B17138"/>
    <w:rsid w:val="70BB2EF0"/>
    <w:rsid w:val="70BC2801"/>
    <w:rsid w:val="70C6646C"/>
    <w:rsid w:val="70C861E2"/>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A32D6"/>
    <w:rsid w:val="72CF1AC7"/>
    <w:rsid w:val="72E42AFA"/>
    <w:rsid w:val="72E85578"/>
    <w:rsid w:val="72EB270B"/>
    <w:rsid w:val="72EB4466"/>
    <w:rsid w:val="72FD426E"/>
    <w:rsid w:val="73004315"/>
    <w:rsid w:val="73043CFC"/>
    <w:rsid w:val="730518CF"/>
    <w:rsid w:val="730E4470"/>
    <w:rsid w:val="73161882"/>
    <w:rsid w:val="732327EB"/>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B33CF"/>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7F95BC0"/>
    <w:rsid w:val="780326B9"/>
    <w:rsid w:val="7833711D"/>
    <w:rsid w:val="78497C2E"/>
    <w:rsid w:val="7854087B"/>
    <w:rsid w:val="786955BE"/>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2776E"/>
    <w:rsid w:val="794708D9"/>
    <w:rsid w:val="794B21A1"/>
    <w:rsid w:val="794D3DE4"/>
    <w:rsid w:val="795D4CA8"/>
    <w:rsid w:val="795F3FCB"/>
    <w:rsid w:val="7964574A"/>
    <w:rsid w:val="79941CF2"/>
    <w:rsid w:val="79973382"/>
    <w:rsid w:val="79D33056"/>
    <w:rsid w:val="79D82BB5"/>
    <w:rsid w:val="79EC0256"/>
    <w:rsid w:val="79F60153"/>
    <w:rsid w:val="79FB6E2C"/>
    <w:rsid w:val="7A000A00"/>
    <w:rsid w:val="7A0C4750"/>
    <w:rsid w:val="7A3170BD"/>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37E1D"/>
    <w:rsid w:val="7C143FB0"/>
    <w:rsid w:val="7C26369C"/>
    <w:rsid w:val="7C2A465C"/>
    <w:rsid w:val="7C305879"/>
    <w:rsid w:val="7C34521A"/>
    <w:rsid w:val="7C4A2BD1"/>
    <w:rsid w:val="7C576C70"/>
    <w:rsid w:val="7C77043F"/>
    <w:rsid w:val="7C8A7CDC"/>
    <w:rsid w:val="7C924172"/>
    <w:rsid w:val="7C9E5A24"/>
    <w:rsid w:val="7CA115DA"/>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481B6D"/>
    <w:rsid w:val="7D5B27C9"/>
    <w:rsid w:val="7D62117D"/>
    <w:rsid w:val="7D794101"/>
    <w:rsid w:val="7D834A16"/>
    <w:rsid w:val="7D9D438F"/>
    <w:rsid w:val="7DA514D2"/>
    <w:rsid w:val="7DBE1B45"/>
    <w:rsid w:val="7DBF32E6"/>
    <w:rsid w:val="7DC03698"/>
    <w:rsid w:val="7DCD4EB5"/>
    <w:rsid w:val="7E090313"/>
    <w:rsid w:val="7E3E0FEC"/>
    <w:rsid w:val="7E3E1EF2"/>
    <w:rsid w:val="7E412552"/>
    <w:rsid w:val="7E5C1ABA"/>
    <w:rsid w:val="7E62165E"/>
    <w:rsid w:val="7E622778"/>
    <w:rsid w:val="7E6F56C0"/>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A7019"/>
    <w:rsid w:val="7F9C175D"/>
    <w:rsid w:val="7FA85877"/>
    <w:rsid w:val="7FAE4683"/>
    <w:rsid w:val="7FDC52B9"/>
    <w:rsid w:val="7FE653BC"/>
    <w:rsid w:val="7FEA4D72"/>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